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59037" w14:textId="0E7BC8B4" w:rsidR="000A351E" w:rsidRPr="00715DE4" w:rsidRDefault="00715DE4" w:rsidP="000A351E">
      <w:pPr>
        <w:rPr>
          <w:rFonts w:ascii="Calibri" w:hAnsi="Calibri" w:cs="Times New Roman"/>
          <w:b/>
          <w:bCs w:val="0"/>
          <w:color w:val="5A5A5A"/>
          <w:sz w:val="22"/>
          <w:szCs w:val="22"/>
        </w:rPr>
      </w:pPr>
      <w:r>
        <w:rPr>
          <w:rFonts w:ascii="Calibri" w:hAnsi="Calibri" w:cs="Times New Roman"/>
          <w:b/>
          <w:bCs w:val="0"/>
          <w:color w:val="5A5A5A"/>
          <w:sz w:val="22"/>
          <w:szCs w:val="22"/>
        </w:rPr>
        <w:t xml:space="preserve">Bijlage  Begrippenlijst </w:t>
      </w:r>
    </w:p>
    <w:p w14:paraId="011A4E0C" w14:textId="2A6B2BE5" w:rsidR="000A351E" w:rsidRPr="000A351E" w:rsidRDefault="000A351E" w:rsidP="000A351E">
      <w:pPr>
        <w:ind w:left="567"/>
        <w:rPr>
          <w:rFonts w:ascii="Calibri" w:hAnsi="Calibri"/>
          <w:color w:val="5A5A5A"/>
          <w:sz w:val="22"/>
          <w:szCs w:val="22"/>
        </w:rPr>
      </w:pPr>
      <w:r w:rsidRPr="000A351E">
        <w:rPr>
          <w:rFonts w:ascii="Calibri" w:hAnsi="Calibri"/>
          <w:color w:val="5A5A5A"/>
          <w:sz w:val="22"/>
          <w:szCs w:val="22"/>
        </w:rPr>
        <w:t xml:space="preserve">In de aanbestedingsdocumenten worden onderstaande begrippen gehanteerd. Deze worden in de documenten </w:t>
      </w:r>
      <w:r w:rsidR="0073743E">
        <w:rPr>
          <w:rFonts w:ascii="Calibri" w:hAnsi="Calibri"/>
          <w:color w:val="5A5A5A"/>
          <w:sz w:val="22"/>
          <w:szCs w:val="22"/>
        </w:rPr>
        <w:t xml:space="preserve">veelal </w:t>
      </w:r>
      <w:r w:rsidRPr="000A351E">
        <w:rPr>
          <w:rFonts w:ascii="Calibri" w:hAnsi="Calibri"/>
          <w:color w:val="5A5A5A"/>
          <w:sz w:val="22"/>
          <w:szCs w:val="22"/>
        </w:rPr>
        <w:t>met een hoofdletter beschreven.</w:t>
      </w:r>
    </w:p>
    <w:p w14:paraId="5366A680" w14:textId="240E59F0" w:rsidR="003C5660" w:rsidRDefault="003C5660" w:rsidP="000A351E">
      <w:pP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</w:pPr>
    </w:p>
    <w:p w14:paraId="05F16CF0" w14:textId="4922BE94" w:rsidR="003C5660" w:rsidRPr="000A351E" w:rsidRDefault="003C5660" w:rsidP="003C5660">
      <w:pP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</w:pPr>
      <w:r w:rsidRPr="000A351E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Uitzendkracht/</w:t>
      </w:r>
      <w:r w:rsidR="00E076BA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flexkracht/</w:t>
      </w:r>
      <w:r w:rsidRPr="000A351E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Flex</w:t>
      </w:r>
      <w:r w:rsidR="00965FDB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ibele arbeids</w:t>
      </w:r>
      <w:r w:rsidRPr="000A351E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 xml:space="preserve">kracht </w:t>
      </w:r>
    </w:p>
    <w:p w14:paraId="19ECED09" w14:textId="3178F1C9" w:rsidR="003C5660" w:rsidRPr="000A351E" w:rsidRDefault="003C5660" w:rsidP="003C5660">
      <w:pPr>
        <w:ind w:left="567"/>
        <w:rPr>
          <w:rFonts w:ascii="Calibri" w:hAnsi="Calibri"/>
          <w:color w:val="5A5A5A"/>
          <w:sz w:val="22"/>
          <w:szCs w:val="22"/>
        </w:rPr>
      </w:pPr>
      <w:r w:rsidRPr="000A351E">
        <w:rPr>
          <w:rFonts w:ascii="Calibri" w:hAnsi="Calibri"/>
          <w:color w:val="5A5A5A"/>
          <w:sz w:val="22"/>
          <w:szCs w:val="22"/>
        </w:rPr>
        <w:t>Fase A C</w:t>
      </w:r>
      <w:r w:rsidR="0086438A">
        <w:rPr>
          <w:rFonts w:ascii="Calibri" w:hAnsi="Calibri"/>
          <w:color w:val="5A5A5A"/>
          <w:sz w:val="22"/>
          <w:szCs w:val="22"/>
        </w:rPr>
        <w:t>ao</w:t>
      </w:r>
      <w:r w:rsidRPr="000A351E">
        <w:rPr>
          <w:rFonts w:ascii="Calibri" w:hAnsi="Calibri"/>
          <w:color w:val="5A5A5A"/>
          <w:sz w:val="22"/>
          <w:szCs w:val="22"/>
        </w:rPr>
        <w:t xml:space="preserve"> voor Uitzendkrachten 2019–2021. De arbeidsovereenkomst met uitzendbeding.</w:t>
      </w:r>
    </w:p>
    <w:p w14:paraId="314E2E70" w14:textId="74F2F421" w:rsidR="003C5660" w:rsidRPr="000A351E" w:rsidRDefault="003C5660" w:rsidP="003C5660">
      <w:pPr>
        <w:ind w:left="567"/>
        <w:rPr>
          <w:rFonts w:ascii="Calibri" w:hAnsi="Calibri"/>
          <w:color w:val="5A5A5A"/>
          <w:sz w:val="22"/>
          <w:szCs w:val="22"/>
        </w:rPr>
      </w:pPr>
      <w:r w:rsidRPr="000A351E">
        <w:rPr>
          <w:rFonts w:ascii="Calibri" w:hAnsi="Calibri"/>
          <w:color w:val="5A5A5A"/>
          <w:sz w:val="22"/>
          <w:szCs w:val="22"/>
        </w:rPr>
        <w:t xml:space="preserve">In fase A kan men </w:t>
      </w:r>
      <w:r w:rsidR="00102161">
        <w:rPr>
          <w:rFonts w:ascii="Calibri" w:hAnsi="Calibri"/>
          <w:color w:val="5A5A5A"/>
          <w:sz w:val="22"/>
          <w:szCs w:val="22"/>
        </w:rPr>
        <w:t xml:space="preserve">een </w:t>
      </w:r>
      <w:r w:rsidRPr="000A351E">
        <w:rPr>
          <w:rFonts w:ascii="Calibri" w:hAnsi="Calibri"/>
          <w:color w:val="5A5A5A"/>
          <w:sz w:val="22"/>
          <w:szCs w:val="22"/>
        </w:rPr>
        <w:t>onbeperkt aantal uitzendovereenkomsten aangaan. Uitzendbureaus die de C</w:t>
      </w:r>
      <w:r w:rsidR="00102161">
        <w:rPr>
          <w:rFonts w:ascii="Calibri" w:hAnsi="Calibri"/>
          <w:color w:val="5A5A5A"/>
          <w:sz w:val="22"/>
          <w:szCs w:val="22"/>
        </w:rPr>
        <w:t>ao</w:t>
      </w:r>
      <w:r w:rsidRPr="000A351E">
        <w:rPr>
          <w:rFonts w:ascii="Calibri" w:hAnsi="Calibri"/>
          <w:color w:val="5A5A5A"/>
          <w:sz w:val="22"/>
          <w:szCs w:val="22"/>
        </w:rPr>
        <w:t xml:space="preserve"> voor Uitzendkrachten 2019–2021 volgen mogen de periode van 26 weken verlengen tot maximaal 78 weken.</w:t>
      </w:r>
    </w:p>
    <w:p w14:paraId="1F58530F" w14:textId="77777777" w:rsidR="003C5660" w:rsidRPr="000A351E" w:rsidRDefault="003C5660" w:rsidP="003C5660">
      <w:pPr>
        <w:ind w:left="567"/>
        <w:rPr>
          <w:rFonts w:ascii="Calibri" w:hAnsi="Calibri"/>
          <w:color w:val="5A5A5A"/>
          <w:sz w:val="22"/>
          <w:szCs w:val="22"/>
        </w:rPr>
      </w:pPr>
      <w:r w:rsidRPr="000A351E">
        <w:rPr>
          <w:rFonts w:ascii="Calibri" w:hAnsi="Calibri"/>
          <w:color w:val="5A5A5A"/>
          <w:sz w:val="22"/>
          <w:szCs w:val="22"/>
        </w:rPr>
        <w:t>Fase B: Het uitzendbureau en de uitzendkracht kunnen een arbeidsovereenkomst zonder uitzendbeding aangaan voor bepaalde tijd.</w:t>
      </w:r>
    </w:p>
    <w:p w14:paraId="1A772E29" w14:textId="77777777" w:rsidR="003C5660" w:rsidRPr="000A351E" w:rsidRDefault="003C5660" w:rsidP="003C5660">
      <w:pPr>
        <w:ind w:left="567"/>
        <w:rPr>
          <w:rFonts w:ascii="Calibri" w:hAnsi="Calibri"/>
          <w:color w:val="5A5A5A"/>
          <w:sz w:val="22"/>
          <w:szCs w:val="22"/>
        </w:rPr>
      </w:pPr>
      <w:r w:rsidRPr="000A351E">
        <w:rPr>
          <w:rFonts w:ascii="Calibri" w:hAnsi="Calibri"/>
          <w:color w:val="5A5A5A"/>
          <w:sz w:val="22"/>
          <w:szCs w:val="22"/>
        </w:rPr>
        <w:t>Fase C: Het uitzendbureau en de uitzendkracht kunnen een arbeidsovereenkomst zonder uitzendbeding aangaan voor onbepaalde tijd.</w:t>
      </w:r>
    </w:p>
    <w:p w14:paraId="693287D9" w14:textId="77777777" w:rsidR="003C5660" w:rsidRPr="000A351E" w:rsidRDefault="003C5660" w:rsidP="003C5660">
      <w:pP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</w:pPr>
    </w:p>
    <w:p w14:paraId="52928F6F" w14:textId="54F5FEC5" w:rsidR="003C5660" w:rsidRPr="000A351E" w:rsidRDefault="003C5660" w:rsidP="003C5660">
      <w:pP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</w:pPr>
      <w:r w:rsidRPr="000A351E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Payrolmedewerker</w:t>
      </w:r>
      <w: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 xml:space="preserve"> </w:t>
      </w:r>
    </w:p>
    <w:p w14:paraId="5B957BFA" w14:textId="50DCE2A5" w:rsidR="003C5660" w:rsidRDefault="003C5660" w:rsidP="003C5660">
      <w:pPr>
        <w:ind w:left="567"/>
        <w:rPr>
          <w:rFonts w:ascii="Calibri" w:hAnsi="Calibri"/>
          <w:color w:val="5A5A5A"/>
          <w:sz w:val="22"/>
          <w:szCs w:val="22"/>
        </w:rPr>
      </w:pPr>
      <w:r w:rsidRPr="000A351E">
        <w:rPr>
          <w:rFonts w:ascii="Calibri" w:hAnsi="Calibri"/>
          <w:color w:val="5A5A5A"/>
          <w:sz w:val="22"/>
          <w:szCs w:val="22"/>
        </w:rPr>
        <w:t xml:space="preserve">Een door </w:t>
      </w:r>
      <w:r>
        <w:rPr>
          <w:rFonts w:ascii="Calibri" w:hAnsi="Calibri"/>
          <w:color w:val="5A5A5A"/>
          <w:sz w:val="22"/>
          <w:szCs w:val="22"/>
        </w:rPr>
        <w:t>Opdrachtgever</w:t>
      </w:r>
      <w:r w:rsidRPr="000A351E">
        <w:rPr>
          <w:rFonts w:ascii="Calibri" w:hAnsi="Calibri"/>
          <w:color w:val="5A5A5A"/>
          <w:sz w:val="22"/>
          <w:szCs w:val="22"/>
        </w:rPr>
        <w:t xml:space="preserve"> aangedragen medewerker </w:t>
      </w:r>
      <w:r w:rsidR="00EA3195" w:rsidRPr="00B5250A">
        <w:rPr>
          <w:rFonts w:ascii="Calibri" w:hAnsi="Calibri"/>
          <w:color w:val="5A5A5A"/>
          <w:sz w:val="22"/>
          <w:szCs w:val="22"/>
        </w:rPr>
        <w:t>waarbij de overeenkomst van opdracht tussen de werkgever en de derde niet tot stand is gekomen in het kader van het samenbrengen van vraag en aanbod op de arbeidsmarkt</w:t>
      </w:r>
      <w:r w:rsidR="00EA3195">
        <w:rPr>
          <w:rFonts w:ascii="Calibri" w:hAnsi="Calibri"/>
          <w:color w:val="5A5A5A"/>
          <w:sz w:val="22"/>
          <w:szCs w:val="22"/>
        </w:rPr>
        <w:t>. Hierbij geldt</w:t>
      </w:r>
      <w:r w:rsidRPr="000A351E">
        <w:rPr>
          <w:rFonts w:ascii="Calibri" w:hAnsi="Calibri"/>
          <w:color w:val="5A5A5A"/>
          <w:sz w:val="22"/>
          <w:szCs w:val="22"/>
        </w:rPr>
        <w:t xml:space="preserve"> expliciet dat de medewerker gedurende de opdracht geen andere werkgevers heeft, maar uitsluitend voor </w:t>
      </w:r>
      <w:r>
        <w:rPr>
          <w:rFonts w:ascii="Calibri" w:hAnsi="Calibri"/>
          <w:color w:val="5A5A5A"/>
          <w:sz w:val="22"/>
          <w:szCs w:val="22"/>
        </w:rPr>
        <w:t>de aanbestedende dienst</w:t>
      </w:r>
      <w:r w:rsidRPr="000A351E">
        <w:rPr>
          <w:rFonts w:ascii="Calibri" w:hAnsi="Calibri"/>
          <w:color w:val="5A5A5A"/>
          <w:sz w:val="22"/>
          <w:szCs w:val="22"/>
        </w:rPr>
        <w:t xml:space="preserve"> werkt (tenzij </w:t>
      </w:r>
      <w:r>
        <w:rPr>
          <w:rFonts w:ascii="Calibri" w:hAnsi="Calibri"/>
          <w:color w:val="5A5A5A"/>
          <w:sz w:val="22"/>
          <w:szCs w:val="22"/>
        </w:rPr>
        <w:t>aanbestedende dienst</w:t>
      </w:r>
      <w:r w:rsidRPr="000A351E">
        <w:rPr>
          <w:rFonts w:ascii="Calibri" w:hAnsi="Calibri"/>
          <w:color w:val="5A5A5A"/>
          <w:sz w:val="22"/>
          <w:szCs w:val="22"/>
        </w:rPr>
        <w:t xml:space="preserve"> tijdelijk minder uren voor hem heeft of de medewerker moet re-integreren na ziekte). De verhurende organisatie is verantwoordelijk voor het personeelsbeleid rondom de medewerker, dus voor het loopbaanbeleid, opleidingen, functioneringsgesprekken (tools) en verzuimbegeleiding (tools).</w:t>
      </w:r>
      <w:r>
        <w:rPr>
          <w:rFonts w:ascii="Calibri" w:hAnsi="Calibri"/>
          <w:color w:val="5A5A5A"/>
          <w:sz w:val="22"/>
          <w:szCs w:val="22"/>
        </w:rPr>
        <w:t xml:space="preserve"> </w:t>
      </w:r>
      <w:proofErr w:type="spellStart"/>
      <w:r w:rsidRPr="000A351E">
        <w:rPr>
          <w:rFonts w:ascii="Calibri" w:hAnsi="Calibri"/>
          <w:color w:val="5A5A5A"/>
          <w:sz w:val="22"/>
          <w:szCs w:val="22"/>
        </w:rPr>
        <w:t>Payrolling</w:t>
      </w:r>
      <w:proofErr w:type="spellEnd"/>
      <w:r w:rsidRPr="000A351E">
        <w:rPr>
          <w:rFonts w:ascii="Calibri" w:hAnsi="Calibri"/>
          <w:color w:val="5A5A5A"/>
          <w:sz w:val="22"/>
          <w:szCs w:val="22"/>
        </w:rPr>
        <w:t xml:space="preserve"> neemt administratie uit handen omdat medewerker in dienst van leverancier is Op 1 januari 2020 is de Wet arbeidsmarkt in balans (</w:t>
      </w:r>
      <w:proofErr w:type="spellStart"/>
      <w:r w:rsidRPr="000A351E">
        <w:rPr>
          <w:rFonts w:ascii="Calibri" w:hAnsi="Calibri"/>
          <w:color w:val="5A5A5A"/>
          <w:sz w:val="22"/>
          <w:szCs w:val="22"/>
        </w:rPr>
        <w:t>Wab</w:t>
      </w:r>
      <w:proofErr w:type="spellEnd"/>
      <w:r w:rsidRPr="000A351E">
        <w:rPr>
          <w:rFonts w:ascii="Calibri" w:hAnsi="Calibri"/>
          <w:color w:val="5A5A5A"/>
          <w:sz w:val="22"/>
          <w:szCs w:val="22"/>
        </w:rPr>
        <w:t>) in werking getreden. In deze wet staat onder meer dat payrollwerknemers dezelfde rechtspositie hebben en dezelfde arbeidsvoorwaarden als werknemers die in dienst zijn bij de opdrachtgever.</w:t>
      </w:r>
    </w:p>
    <w:p w14:paraId="5CBDD229" w14:textId="793447C2" w:rsidR="003C5660" w:rsidRDefault="003C5660" w:rsidP="003C5660">
      <w:pPr>
        <w:ind w:left="567"/>
        <w:rPr>
          <w:rFonts w:ascii="Calibri" w:hAnsi="Calibri"/>
          <w:color w:val="5A5A5A"/>
          <w:sz w:val="22"/>
          <w:szCs w:val="22"/>
        </w:rPr>
      </w:pPr>
    </w:p>
    <w:p w14:paraId="1345D05F" w14:textId="1D082ADC" w:rsidR="000A351E" w:rsidRPr="000A351E" w:rsidRDefault="000A351E" w:rsidP="000A351E">
      <w:pP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</w:pPr>
      <w:r w:rsidRPr="000A351E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Zelfstandig Professional</w:t>
      </w:r>
      <w:r w:rsidR="009363DA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 xml:space="preserve">/ </w:t>
      </w:r>
      <w:r w:rsidR="00CE4852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ZZP-er</w:t>
      </w:r>
      <w:r w:rsidR="009363DA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 xml:space="preserve"> </w:t>
      </w:r>
    </w:p>
    <w:p w14:paraId="78579869" w14:textId="091245B0" w:rsidR="000A351E" w:rsidRDefault="000A351E" w:rsidP="000A351E">
      <w:pPr>
        <w:ind w:left="567"/>
        <w:rPr>
          <w:rFonts w:ascii="Calibri" w:hAnsi="Calibri"/>
          <w:color w:val="5A5A5A"/>
          <w:sz w:val="22"/>
          <w:szCs w:val="22"/>
        </w:rPr>
      </w:pPr>
      <w:r w:rsidRPr="000A351E">
        <w:rPr>
          <w:rFonts w:ascii="Calibri" w:hAnsi="Calibri"/>
          <w:color w:val="5A5A5A"/>
          <w:sz w:val="22"/>
          <w:szCs w:val="22"/>
        </w:rPr>
        <w:t xml:space="preserve">Een door opdrachtgever aanvaarde en vrij vervangbare kandidaat voor het uitvoeren van een tijdelijke (project)opdracht die een overeenkomst van opdracht met </w:t>
      </w:r>
      <w:r w:rsidR="00BB5186">
        <w:rPr>
          <w:rFonts w:ascii="Calibri" w:hAnsi="Calibri"/>
          <w:color w:val="5A5A5A"/>
          <w:sz w:val="22"/>
          <w:szCs w:val="22"/>
        </w:rPr>
        <w:t>Broker/</w:t>
      </w:r>
      <w:r w:rsidRPr="000A351E">
        <w:rPr>
          <w:rFonts w:ascii="Calibri" w:hAnsi="Calibri"/>
          <w:color w:val="5A5A5A"/>
          <w:sz w:val="22"/>
          <w:szCs w:val="22"/>
        </w:rPr>
        <w:t>Intermediair overeenkomt om voor eigen rekening en risico</w:t>
      </w:r>
      <w:r w:rsidR="004903E5">
        <w:rPr>
          <w:rFonts w:ascii="Calibri" w:hAnsi="Calibri"/>
          <w:color w:val="5A5A5A"/>
          <w:sz w:val="22"/>
          <w:szCs w:val="22"/>
        </w:rPr>
        <w:t xml:space="preserve">, </w:t>
      </w:r>
      <w:r w:rsidRPr="000A351E">
        <w:rPr>
          <w:rFonts w:ascii="Calibri" w:hAnsi="Calibri"/>
          <w:color w:val="5A5A5A"/>
          <w:sz w:val="22"/>
          <w:szCs w:val="22"/>
        </w:rPr>
        <w:t>werkzaamheden te verrichten.</w:t>
      </w:r>
    </w:p>
    <w:p w14:paraId="0F675AEC" w14:textId="0B17C3E3" w:rsidR="00FB5076" w:rsidRDefault="00FB5076" w:rsidP="000A351E">
      <w:pPr>
        <w:ind w:left="567"/>
        <w:rPr>
          <w:rFonts w:ascii="Calibri" w:hAnsi="Calibri"/>
          <w:color w:val="5A5A5A"/>
          <w:sz w:val="22"/>
          <w:szCs w:val="22"/>
        </w:rPr>
      </w:pPr>
    </w:p>
    <w:p w14:paraId="29570D7B" w14:textId="77777777" w:rsidR="00FB5076" w:rsidRPr="00FB5076" w:rsidRDefault="00FB5076" w:rsidP="00FB5076">
      <w:pPr>
        <w:ind w:left="567"/>
        <w:rPr>
          <w:rFonts w:ascii="Calibri" w:hAnsi="Calibri"/>
          <w:color w:val="5A5A5A"/>
          <w:sz w:val="22"/>
          <w:szCs w:val="22"/>
        </w:rPr>
      </w:pPr>
      <w:r w:rsidRPr="00FB5076">
        <w:rPr>
          <w:rFonts w:ascii="Calibri" w:hAnsi="Calibri"/>
          <w:color w:val="5A5A5A"/>
          <w:sz w:val="22"/>
          <w:szCs w:val="22"/>
        </w:rPr>
        <w:t>Beloning van gedetacheerde is bepaald in diens arbeidsovereenkomst.</w:t>
      </w:r>
    </w:p>
    <w:p w14:paraId="0BACFA1C" w14:textId="77777777" w:rsidR="00FB5076" w:rsidRPr="00FB5076" w:rsidRDefault="00FB5076" w:rsidP="00FB5076">
      <w:pPr>
        <w:ind w:left="567"/>
        <w:rPr>
          <w:rFonts w:ascii="Calibri" w:hAnsi="Calibri"/>
          <w:color w:val="5A5A5A"/>
          <w:sz w:val="22"/>
          <w:szCs w:val="22"/>
        </w:rPr>
      </w:pPr>
      <w:r w:rsidRPr="00FB5076">
        <w:rPr>
          <w:rFonts w:ascii="Calibri" w:hAnsi="Calibri"/>
          <w:color w:val="5A5A5A"/>
          <w:sz w:val="22"/>
          <w:szCs w:val="22"/>
        </w:rPr>
        <w:t>Beloning van Zelfstandig Professional (ZZP-er)is bepaald in diens Overeenkomst van Opdracht.</w:t>
      </w:r>
    </w:p>
    <w:p w14:paraId="29C29F20" w14:textId="6F8BC9BA" w:rsidR="00FB5076" w:rsidRPr="000A351E" w:rsidRDefault="00FB5076" w:rsidP="00FB5076">
      <w:pPr>
        <w:ind w:left="567"/>
        <w:rPr>
          <w:rFonts w:ascii="Calibri" w:hAnsi="Calibri"/>
          <w:color w:val="5A5A5A"/>
          <w:sz w:val="22"/>
          <w:szCs w:val="22"/>
        </w:rPr>
      </w:pPr>
      <w:r w:rsidRPr="00FB5076">
        <w:rPr>
          <w:rFonts w:ascii="Calibri" w:hAnsi="Calibri"/>
          <w:color w:val="5A5A5A"/>
          <w:sz w:val="22"/>
          <w:szCs w:val="22"/>
        </w:rPr>
        <w:t xml:space="preserve">Beloning van Broker/Intermediair is de contract handling Fee. </w:t>
      </w:r>
    </w:p>
    <w:p w14:paraId="45F2E538" w14:textId="125061D9" w:rsidR="00936694" w:rsidRDefault="00936694" w:rsidP="009363DA">
      <w:pPr>
        <w:ind w:left="567"/>
        <w:rPr>
          <w:rFonts w:ascii="Calibri" w:hAnsi="Calibri"/>
          <w:color w:val="5A5A5A"/>
          <w:sz w:val="22"/>
          <w:szCs w:val="22"/>
        </w:rPr>
      </w:pPr>
    </w:p>
    <w:p w14:paraId="30C686C4" w14:textId="2021308A" w:rsidR="00936694" w:rsidRPr="00936694" w:rsidRDefault="00936694" w:rsidP="00936694">
      <w:pP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</w:pPr>
      <w:r w:rsidRPr="00936694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OPDRACHTGEVER</w:t>
      </w:r>
    </w:p>
    <w:p w14:paraId="344FDF19" w14:textId="6FF7E054" w:rsidR="00936694" w:rsidRDefault="00936694" w:rsidP="00936694">
      <w:pPr>
        <w:ind w:left="567"/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color w:val="5A5A5A"/>
          <w:sz w:val="22"/>
          <w:szCs w:val="22"/>
        </w:rPr>
        <w:t>De opdracht</w:t>
      </w:r>
      <w:r w:rsidR="00715DE4">
        <w:rPr>
          <w:rFonts w:ascii="Calibri" w:hAnsi="Calibri"/>
          <w:color w:val="5A5A5A"/>
          <w:sz w:val="22"/>
          <w:szCs w:val="22"/>
        </w:rPr>
        <w:t xml:space="preserve"> </w:t>
      </w:r>
      <w:r>
        <w:rPr>
          <w:rFonts w:ascii="Calibri" w:hAnsi="Calibri"/>
          <w:color w:val="5A5A5A"/>
          <w:sz w:val="22"/>
          <w:szCs w:val="22"/>
        </w:rPr>
        <w:t xml:space="preserve">gevende entiteit tijdens de looptijd van de raamovereenkomsten. De uiteindelijke leverancier van de externe arbeidskracht/capaciteit zal een nadere overeenkomst aangaan met deze opdracht gevende entiteit. De opdracht gevende entiteit is </w:t>
      </w:r>
      <w:r w:rsidR="007559C8">
        <w:rPr>
          <w:rFonts w:ascii="Calibri" w:hAnsi="Calibri"/>
          <w:color w:val="5A5A5A"/>
          <w:sz w:val="22"/>
          <w:szCs w:val="22"/>
        </w:rPr>
        <w:t>Waterschap Noorderzijlvest.</w:t>
      </w:r>
    </w:p>
    <w:p w14:paraId="4DFCC81D" w14:textId="77777777" w:rsidR="00230856" w:rsidRDefault="00230856" w:rsidP="00936694">
      <w:pPr>
        <w:ind w:left="567"/>
        <w:rPr>
          <w:rFonts w:ascii="Calibri" w:hAnsi="Calibri"/>
          <w:color w:val="5A5A5A"/>
          <w:sz w:val="22"/>
          <w:szCs w:val="22"/>
        </w:rPr>
      </w:pPr>
    </w:p>
    <w:p w14:paraId="11324E21" w14:textId="13EEC0F6" w:rsidR="00230856" w:rsidRPr="00936694" w:rsidRDefault="00230856" w:rsidP="00230856">
      <w:pP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</w:pPr>
      <w:r w:rsidRPr="00936694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OPDRACHT</w:t>
      </w:r>
      <w: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nemer</w:t>
      </w:r>
    </w:p>
    <w:p w14:paraId="27FEA78A" w14:textId="0D067F87" w:rsidR="001F05C6" w:rsidRDefault="00715DE4" w:rsidP="00D93E3E">
      <w:pPr>
        <w:ind w:left="567"/>
        <w:rPr>
          <w:rFonts w:ascii="Calibri" w:hAnsi="Calibri"/>
          <w:color w:val="5A5A5A"/>
          <w:sz w:val="22"/>
          <w:szCs w:val="22"/>
        </w:rPr>
      </w:pPr>
      <w:r>
        <w:rPr>
          <w:rFonts w:ascii="Calibri" w:hAnsi="Calibri"/>
          <w:color w:val="5A5A5A"/>
          <w:sz w:val="22"/>
          <w:szCs w:val="22"/>
        </w:rPr>
        <w:t>De opdracht nemende entiteit tijdens de looptijd van de raamovereenkomst(en). De leverancier die zich jegens de opdrachtgever verbindt tot het verrichten van werkzaamheden ter uitvoering van de raamovereenkomst(en).</w:t>
      </w:r>
    </w:p>
    <w:p w14:paraId="3F638A02" w14:textId="68B2565A" w:rsidR="00691409" w:rsidRDefault="00691409" w:rsidP="00691409">
      <w:pPr>
        <w:rPr>
          <w:rFonts w:ascii="Calibri" w:hAnsi="Calibri"/>
          <w:color w:val="5A5A5A"/>
          <w:sz w:val="22"/>
          <w:szCs w:val="22"/>
        </w:rPr>
      </w:pPr>
    </w:p>
    <w:p w14:paraId="7F92EA6A" w14:textId="1DBCA05C" w:rsidR="00691409" w:rsidRDefault="00691409" w:rsidP="00691409">
      <w:r w:rsidRPr="00691409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Administratief management</w:t>
      </w:r>
      <w:r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/ Contract Handling</w:t>
      </w:r>
      <w:r w:rsidRPr="00691409">
        <w:rPr>
          <w:rFonts w:ascii="Calibri" w:hAnsi="Calibri" w:cs="Times New Roman"/>
          <w:b/>
          <w:bCs w:val="0"/>
          <w:caps/>
          <w:color w:val="5A5A5A"/>
          <w:sz w:val="22"/>
          <w:szCs w:val="22"/>
        </w:rPr>
        <w:t>:</w:t>
      </w:r>
      <w:r>
        <w:t xml:space="preserve"> </w:t>
      </w:r>
    </w:p>
    <w:p w14:paraId="652DAF9A" w14:textId="0276891E" w:rsidR="00691409" w:rsidRDefault="00691409" w:rsidP="003C5660">
      <w:pPr>
        <w:ind w:left="567"/>
        <w:rPr>
          <w:rFonts w:ascii="Calibri" w:hAnsi="Calibri"/>
          <w:color w:val="5A5A5A"/>
          <w:sz w:val="22"/>
          <w:szCs w:val="22"/>
        </w:rPr>
      </w:pPr>
      <w:r w:rsidRPr="00691409">
        <w:rPr>
          <w:rFonts w:ascii="Calibri" w:hAnsi="Calibri"/>
          <w:color w:val="5A5A5A"/>
          <w:sz w:val="22"/>
          <w:szCs w:val="22"/>
        </w:rPr>
        <w:t xml:space="preserve">Dienst inhoudende het administratief verwerken en het sluiten van contracten met </w:t>
      </w:r>
      <w:r>
        <w:rPr>
          <w:rFonts w:ascii="Calibri" w:hAnsi="Calibri"/>
          <w:color w:val="5A5A5A"/>
          <w:sz w:val="22"/>
          <w:szCs w:val="22"/>
        </w:rPr>
        <w:t xml:space="preserve">Externe Inhuur </w:t>
      </w:r>
      <w:r w:rsidRPr="00691409">
        <w:rPr>
          <w:rFonts w:ascii="Calibri" w:hAnsi="Calibri"/>
          <w:color w:val="5A5A5A"/>
          <w:sz w:val="22"/>
          <w:szCs w:val="22"/>
        </w:rPr>
        <w:t xml:space="preserve">het afhandelen van de financiële transacties behorende hierbij en het uitsluiten van risico's en aansprakelijkheden die gemoeid zijn met de inhuur van </w:t>
      </w:r>
      <w:r>
        <w:rPr>
          <w:rFonts w:ascii="Calibri" w:hAnsi="Calibri"/>
          <w:color w:val="5A5A5A"/>
          <w:sz w:val="22"/>
          <w:szCs w:val="22"/>
        </w:rPr>
        <w:t>Extern personeel.</w:t>
      </w:r>
    </w:p>
    <w:p w14:paraId="1876EE9C" w14:textId="25AC9EAF" w:rsidR="0086438A" w:rsidRDefault="0086438A" w:rsidP="003C5660">
      <w:pPr>
        <w:ind w:left="567"/>
        <w:rPr>
          <w:rFonts w:ascii="Calibri" w:hAnsi="Calibri"/>
          <w:color w:val="5A5A5A"/>
          <w:sz w:val="22"/>
          <w:szCs w:val="22"/>
        </w:rPr>
      </w:pPr>
    </w:p>
    <w:p w14:paraId="247ADF6B" w14:textId="18D9D348" w:rsidR="000A351E" w:rsidRPr="000A351E" w:rsidRDefault="000A351E" w:rsidP="000A351E"/>
    <w:p w14:paraId="778B289A" w14:textId="77777777" w:rsidR="000A351E" w:rsidRPr="000A351E" w:rsidRDefault="000A351E" w:rsidP="000A351E">
      <w:pPr>
        <w:jc w:val="right"/>
      </w:pPr>
    </w:p>
    <w:sectPr w:rsidR="000A351E" w:rsidRPr="000A351E" w:rsidSect="00D76CC5">
      <w:headerReference w:type="default" r:id="rId10"/>
      <w:footerReference w:type="default" r:id="rId11"/>
      <w:pgSz w:w="11906" w:h="16838"/>
      <w:pgMar w:top="251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9EC8D" w14:textId="77777777" w:rsidR="00297B7E" w:rsidRDefault="00297B7E" w:rsidP="00D76CC5">
      <w:pPr>
        <w:spacing w:line="240" w:lineRule="auto"/>
      </w:pPr>
      <w:r>
        <w:separator/>
      </w:r>
    </w:p>
  </w:endnote>
  <w:endnote w:type="continuationSeparator" w:id="0">
    <w:p w14:paraId="722F80E5" w14:textId="77777777" w:rsidR="00297B7E" w:rsidRDefault="00297B7E" w:rsidP="00D76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 w:val="0"/>
      </w:rPr>
      <w:id w:val="1801867659"/>
      <w:docPartObj>
        <w:docPartGallery w:val="Page Numbers (Bottom of Page)"/>
        <w:docPartUnique/>
      </w:docPartObj>
    </w:sdtPr>
    <w:sdtEndPr/>
    <w:sdtContent>
      <w:p w14:paraId="51151010" w14:textId="020B1132" w:rsidR="000A351E" w:rsidRPr="000A351E" w:rsidRDefault="00D76CC5" w:rsidP="000A351E">
        <w:pPr>
          <w:jc w:val="center"/>
          <w:rPr>
            <w:i/>
            <w:sz w:val="18"/>
          </w:rPr>
        </w:pPr>
        <w:r w:rsidRPr="00D76CC5">
          <w:rPr>
            <w:i/>
            <w:sz w:val="18"/>
          </w:rPr>
          <w:t xml:space="preserve">© NIC Inkoopprojecten – Bijlage </w:t>
        </w:r>
        <w:r w:rsidR="000A351E">
          <w:rPr>
            <w:i/>
            <w:sz w:val="18"/>
          </w:rPr>
          <w:t>11 Begrippen</w:t>
        </w:r>
        <w:r w:rsidR="00EE517E">
          <w:rPr>
            <w:i/>
            <w:sz w:val="18"/>
          </w:rPr>
          <w:t>lijst</w:t>
        </w:r>
      </w:p>
      <w:p w14:paraId="45E73582" w14:textId="2C2198E7" w:rsidR="00D76CC5" w:rsidRPr="00D76CC5" w:rsidRDefault="00703178" w:rsidP="00D76CC5">
        <w:pPr>
          <w:tabs>
            <w:tab w:val="center" w:pos="4536"/>
            <w:tab w:val="right" w:pos="9072"/>
          </w:tabs>
          <w:spacing w:after="180" w:line="274" w:lineRule="auto"/>
          <w:jc w:val="center"/>
          <w:rPr>
            <w:bCs w:val="0"/>
          </w:rPr>
        </w:pPr>
      </w:p>
    </w:sdtContent>
  </w:sdt>
  <w:p w14:paraId="216B2A6A" w14:textId="77777777" w:rsidR="00D76CC5" w:rsidRDefault="00D76CC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619D" w14:textId="77777777" w:rsidR="00297B7E" w:rsidRDefault="00297B7E" w:rsidP="00D76CC5">
      <w:pPr>
        <w:spacing w:line="240" w:lineRule="auto"/>
      </w:pPr>
      <w:r>
        <w:separator/>
      </w:r>
    </w:p>
  </w:footnote>
  <w:footnote w:type="continuationSeparator" w:id="0">
    <w:p w14:paraId="02045A76" w14:textId="77777777" w:rsidR="00297B7E" w:rsidRDefault="00297B7E" w:rsidP="00D76C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8708" w14:textId="793286BF" w:rsidR="00D76CC5" w:rsidRDefault="00284372">
    <w:pPr>
      <w:pStyle w:val="Koptekst"/>
    </w:pPr>
    <w:r w:rsidRPr="00284372">
      <w:rPr>
        <w:noProof/>
      </w:rPr>
      <w:drawing>
        <wp:inline distT="0" distB="0" distL="0" distR="0" wp14:anchorId="3C69061F" wp14:editId="3CFBBB0C">
          <wp:extent cx="775411" cy="775411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425" cy="778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84372">
      <w:t xml:space="preserve"> </w:t>
    </w:r>
    <w:r w:rsidR="00D76CC5"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C2A3A"/>
    <w:multiLevelType w:val="hybridMultilevel"/>
    <w:tmpl w:val="C10C935C"/>
    <w:lvl w:ilvl="0" w:tplc="DA629B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91666"/>
    <w:multiLevelType w:val="multilevel"/>
    <w:tmpl w:val="6D1EB2E0"/>
    <w:lvl w:ilvl="0">
      <w:start w:val="1"/>
      <w:numFmt w:val="decimal"/>
      <w:pStyle w:val="ContrKop"/>
      <w:lvlText w:val="%1."/>
      <w:lvlJc w:val="left"/>
      <w:pPr>
        <w:tabs>
          <w:tab w:val="num" w:pos="0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2"/>
        </w:tabs>
        <w:ind w:left="1418" w:hanging="708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5A21F9E"/>
    <w:multiLevelType w:val="multilevel"/>
    <w:tmpl w:val="5492D1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7E304F4D"/>
    <w:multiLevelType w:val="multilevel"/>
    <w:tmpl w:val="4216A816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CC5"/>
    <w:rsid w:val="00050C66"/>
    <w:rsid w:val="000A351E"/>
    <w:rsid w:val="00102161"/>
    <w:rsid w:val="00147E83"/>
    <w:rsid w:val="00156C7B"/>
    <w:rsid w:val="001F05C6"/>
    <w:rsid w:val="0022225A"/>
    <w:rsid w:val="00230856"/>
    <w:rsid w:val="00284372"/>
    <w:rsid w:val="00297B7E"/>
    <w:rsid w:val="002B48B8"/>
    <w:rsid w:val="00341C33"/>
    <w:rsid w:val="003660DA"/>
    <w:rsid w:val="003768B6"/>
    <w:rsid w:val="00390A97"/>
    <w:rsid w:val="003C5660"/>
    <w:rsid w:val="003E26AA"/>
    <w:rsid w:val="00402DC8"/>
    <w:rsid w:val="0040573D"/>
    <w:rsid w:val="004903E5"/>
    <w:rsid w:val="004F3C48"/>
    <w:rsid w:val="005F50B4"/>
    <w:rsid w:val="006714FA"/>
    <w:rsid w:val="00673C76"/>
    <w:rsid w:val="00691409"/>
    <w:rsid w:val="006A4EC1"/>
    <w:rsid w:val="006A6901"/>
    <w:rsid w:val="006B0769"/>
    <w:rsid w:val="00703178"/>
    <w:rsid w:val="00715DE4"/>
    <w:rsid w:val="0073743E"/>
    <w:rsid w:val="0075212D"/>
    <w:rsid w:val="007559C8"/>
    <w:rsid w:val="007C0BD8"/>
    <w:rsid w:val="00816FE0"/>
    <w:rsid w:val="00836739"/>
    <w:rsid w:val="0084371F"/>
    <w:rsid w:val="0086438A"/>
    <w:rsid w:val="00871F77"/>
    <w:rsid w:val="008D025C"/>
    <w:rsid w:val="00901C53"/>
    <w:rsid w:val="00930B0E"/>
    <w:rsid w:val="009363DA"/>
    <w:rsid w:val="00936694"/>
    <w:rsid w:val="0095423A"/>
    <w:rsid w:val="00963EBB"/>
    <w:rsid w:val="00965FDB"/>
    <w:rsid w:val="00A26C27"/>
    <w:rsid w:val="00A54CB3"/>
    <w:rsid w:val="00A93288"/>
    <w:rsid w:val="00B44A0C"/>
    <w:rsid w:val="00B45125"/>
    <w:rsid w:val="00B5250A"/>
    <w:rsid w:val="00B85D27"/>
    <w:rsid w:val="00BB5186"/>
    <w:rsid w:val="00BC5FC2"/>
    <w:rsid w:val="00C35AF4"/>
    <w:rsid w:val="00C430F0"/>
    <w:rsid w:val="00C872ED"/>
    <w:rsid w:val="00CB1340"/>
    <w:rsid w:val="00CB3546"/>
    <w:rsid w:val="00CE4852"/>
    <w:rsid w:val="00D0671C"/>
    <w:rsid w:val="00D12C1E"/>
    <w:rsid w:val="00D76CC5"/>
    <w:rsid w:val="00D93E3E"/>
    <w:rsid w:val="00E076BA"/>
    <w:rsid w:val="00E4662D"/>
    <w:rsid w:val="00EA3195"/>
    <w:rsid w:val="00EE517E"/>
    <w:rsid w:val="00F33AF7"/>
    <w:rsid w:val="00FB5076"/>
    <w:rsid w:val="00FC18FF"/>
    <w:rsid w:val="00FD54BD"/>
    <w:rsid w:val="00FE7A33"/>
    <w:rsid w:val="00FF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978438"/>
  <w15:chartTrackingRefBased/>
  <w15:docId w15:val="{574E8393-F519-47EA-8533-1356756F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6714FA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D76CC5"/>
    <w:pPr>
      <w:keepNext/>
      <w:numPr>
        <w:numId w:val="1"/>
      </w:numPr>
      <w:outlineLvl w:val="0"/>
    </w:pPr>
    <w:rPr>
      <w:rFonts w:cs="Times New Roman"/>
      <w:b/>
      <w:bCs w:val="0"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D76CC5"/>
    <w:pPr>
      <w:keepNext/>
      <w:numPr>
        <w:ilvl w:val="1"/>
        <w:numId w:val="1"/>
      </w:numPr>
      <w:suppressAutoHyphens/>
      <w:outlineLvl w:val="1"/>
    </w:pPr>
    <w:rPr>
      <w:b/>
      <w:bCs w:val="0"/>
      <w:szCs w:val="20"/>
    </w:rPr>
  </w:style>
  <w:style w:type="paragraph" w:styleId="Kop3">
    <w:name w:val="heading 3"/>
    <w:aliases w:val="3scr"/>
    <w:basedOn w:val="Standaard"/>
    <w:next w:val="Standaard"/>
    <w:link w:val="Kop3Char"/>
    <w:qFormat/>
    <w:rsid w:val="00D76CC5"/>
    <w:pPr>
      <w:keepNext/>
      <w:numPr>
        <w:ilvl w:val="2"/>
        <w:numId w:val="1"/>
      </w:numPr>
      <w:ind w:left="1653" w:hanging="1653"/>
      <w:outlineLvl w:val="2"/>
    </w:pPr>
    <w:rPr>
      <w:rFonts w:ascii="Calibri" w:hAnsi="Calibri"/>
      <w:bCs w:val="0"/>
      <w:i/>
      <w:color w:val="5A5A5A"/>
    </w:rPr>
  </w:style>
  <w:style w:type="paragraph" w:styleId="Kop4">
    <w:name w:val="heading 4"/>
    <w:basedOn w:val="Standaard"/>
    <w:next w:val="Standaard"/>
    <w:link w:val="Kop4Char"/>
    <w:qFormat/>
    <w:rsid w:val="00D76CC5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 w:val="0"/>
      <w:szCs w:val="28"/>
    </w:rPr>
  </w:style>
  <w:style w:type="paragraph" w:styleId="Kop5">
    <w:name w:val="heading 5"/>
    <w:basedOn w:val="Standaard"/>
    <w:next w:val="Standaard"/>
    <w:link w:val="Kop5Char"/>
    <w:qFormat/>
    <w:rsid w:val="00D76CC5"/>
    <w:pPr>
      <w:numPr>
        <w:ilvl w:val="4"/>
        <w:numId w:val="1"/>
      </w:numPr>
      <w:spacing w:before="240" w:after="60"/>
      <w:outlineLvl w:val="4"/>
    </w:pPr>
    <w:rPr>
      <w:b/>
      <w:bCs w:val="0"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D76CC5"/>
    <w:pPr>
      <w:numPr>
        <w:ilvl w:val="5"/>
        <w:numId w:val="1"/>
      </w:numPr>
      <w:spacing w:before="240" w:after="60"/>
      <w:outlineLvl w:val="5"/>
    </w:pPr>
    <w:rPr>
      <w:b/>
      <w:bCs w:val="0"/>
      <w:szCs w:val="20"/>
    </w:rPr>
  </w:style>
  <w:style w:type="paragraph" w:styleId="Kop7">
    <w:name w:val="heading 7"/>
    <w:basedOn w:val="Standaard"/>
    <w:next w:val="Standaard"/>
    <w:link w:val="Kop7Char"/>
    <w:qFormat/>
    <w:rsid w:val="00D76CC5"/>
    <w:pPr>
      <w:numPr>
        <w:ilvl w:val="6"/>
        <w:numId w:val="1"/>
      </w:numPr>
      <w:spacing w:before="240" w:after="60"/>
      <w:outlineLvl w:val="6"/>
    </w:pPr>
    <w:rPr>
      <w:bCs w:val="0"/>
      <w:szCs w:val="20"/>
    </w:rPr>
  </w:style>
  <w:style w:type="paragraph" w:styleId="Kop8">
    <w:name w:val="heading 8"/>
    <w:basedOn w:val="Standaard"/>
    <w:next w:val="Standaard"/>
    <w:link w:val="Kop8Char"/>
    <w:qFormat/>
    <w:rsid w:val="00D76CC5"/>
    <w:pPr>
      <w:numPr>
        <w:ilvl w:val="7"/>
        <w:numId w:val="1"/>
      </w:numPr>
      <w:spacing w:before="240" w:after="60"/>
      <w:outlineLvl w:val="7"/>
    </w:pPr>
    <w:rPr>
      <w:bCs w:val="0"/>
      <w:i/>
      <w:szCs w:val="20"/>
    </w:rPr>
  </w:style>
  <w:style w:type="paragraph" w:styleId="Kop9">
    <w:name w:val="heading 9"/>
    <w:basedOn w:val="Standaard"/>
    <w:next w:val="Standaard"/>
    <w:link w:val="Kop9Char"/>
    <w:qFormat/>
    <w:rsid w:val="00D76CC5"/>
    <w:pPr>
      <w:numPr>
        <w:ilvl w:val="8"/>
        <w:numId w:val="1"/>
      </w:numPr>
      <w:spacing w:before="240" w:after="60"/>
      <w:outlineLvl w:val="8"/>
    </w:pPr>
    <w:rPr>
      <w:bCs w:val="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76CC5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D76CC5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D76CC5"/>
    <w:rPr>
      <w:rFonts w:ascii="Calibri" w:eastAsia="Times New Roman" w:hAnsi="Calibri" w:cs="Arial"/>
      <w:bCs/>
      <w:i/>
      <w:color w:val="5A5A5A"/>
      <w:lang w:eastAsia="nl-NL"/>
    </w:rPr>
  </w:style>
  <w:style w:type="character" w:customStyle="1" w:styleId="Kop4Char">
    <w:name w:val="Kop 4 Char"/>
    <w:basedOn w:val="Standaardalinea-lettertype"/>
    <w:link w:val="Kop4"/>
    <w:rsid w:val="00D76CC5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D76CC5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D76CC5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D76CC5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D76CC5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76CC5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76CC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76CC5"/>
  </w:style>
  <w:style w:type="paragraph" w:styleId="Voettekst">
    <w:name w:val="footer"/>
    <w:basedOn w:val="Standaard"/>
    <w:link w:val="VoettekstChar"/>
    <w:uiPriority w:val="99"/>
    <w:unhideWhenUsed/>
    <w:rsid w:val="00D76CC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76CC5"/>
  </w:style>
  <w:style w:type="paragraph" w:styleId="Ballontekst">
    <w:name w:val="Balloon Text"/>
    <w:basedOn w:val="Standaard"/>
    <w:link w:val="BallontekstChar"/>
    <w:uiPriority w:val="99"/>
    <w:semiHidden/>
    <w:unhideWhenUsed/>
    <w:rsid w:val="006714F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714FA"/>
    <w:rPr>
      <w:rFonts w:ascii="Segoe UI" w:eastAsia="Times New Roman" w:hAnsi="Segoe UI" w:cs="Segoe UI"/>
      <w:bCs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FC18FF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E485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4852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4852"/>
    <w:rPr>
      <w:rFonts w:ascii="Tahoma" w:eastAsia="Times New Roman" w:hAnsi="Tahoma" w:cs="Arial"/>
      <w:bCs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4852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4852"/>
    <w:rPr>
      <w:rFonts w:ascii="Tahoma" w:eastAsia="Times New Roman" w:hAnsi="Tahoma" w:cs="Arial"/>
      <w:b/>
      <w:bCs/>
      <w:sz w:val="20"/>
      <w:szCs w:val="20"/>
      <w:lang w:eastAsia="nl-NL"/>
    </w:rPr>
  </w:style>
  <w:style w:type="table" w:styleId="Tabelraster">
    <w:name w:val="Table Grid"/>
    <w:basedOn w:val="Standaardtabel"/>
    <w:uiPriority w:val="59"/>
    <w:rsid w:val="009363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Kop">
    <w:name w:val="ContrKop"/>
    <w:basedOn w:val="Standaard"/>
    <w:next w:val="Standaard"/>
    <w:rsid w:val="009363DA"/>
    <w:pPr>
      <w:widowControl w:val="0"/>
      <w:numPr>
        <w:numId w:val="5"/>
      </w:numPr>
      <w:tabs>
        <w:tab w:val="clear" w:pos="567"/>
        <w:tab w:val="left" w:pos="-1440"/>
      </w:tabs>
      <w:spacing w:before="240" w:after="120" w:line="240" w:lineRule="auto"/>
      <w:jc w:val="left"/>
    </w:pPr>
    <w:rPr>
      <w:rFonts w:ascii="Arial" w:hAnsi="Arial"/>
      <w:b/>
      <w:bCs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6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2" ma:contentTypeDescription="Een nieuw document maken." ma:contentTypeScope="" ma:versionID="0ab8c392c3e00e1453af6ab7cd62f697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ee30b3eec3c1b2e74d5553004a8aa3ea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824A2-D970-4AA9-B592-EFD83C711F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577CC-182B-4B4A-846C-669FCE4A92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221CA6-8406-41DF-813A-8A1298C90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8699ed-b0bb-4314-a950-7636bf7a902d"/>
    <ds:schemaRef ds:uri="df334da4-c630-45b1-95f0-858e998e88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Fedor Moltmaker Bos</dc:creator>
  <cp:keywords/>
  <dc:description/>
  <cp:lastModifiedBy>Jouke Harmsma</cp:lastModifiedBy>
  <cp:revision>2</cp:revision>
  <dcterms:created xsi:type="dcterms:W3CDTF">2021-08-05T13:58:00Z</dcterms:created>
  <dcterms:modified xsi:type="dcterms:W3CDTF">2021-08-05T13:58:00Z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